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6B6D" w:rsidR="00313346" w:rsidRDefault="00016F30" w14:paraId="650B4EC7" w14:textId="43261468">
      <w:pPr>
        <w:rPr>
          <w:rFonts w:ascii="Gotham Black" w:hAnsi="Gotham Black"/>
          <w:b/>
          <w:bCs/>
          <w:sz w:val="32"/>
          <w:szCs w:val="32"/>
        </w:rPr>
      </w:pPr>
      <w:r w:rsidRPr="00676B6D">
        <w:rPr>
          <w:rFonts w:ascii="Gotham Black" w:hAnsi="Gotham Black"/>
          <w:b/>
          <w:bCs/>
          <w:sz w:val="32"/>
          <w:szCs w:val="32"/>
        </w:rPr>
        <w:t>COVID-19 and Public Library Services FAQ</w:t>
      </w:r>
    </w:p>
    <w:p w:rsidRPr="00676B6D" w:rsidR="00936F5A" w:rsidP="20CAB8DC" w:rsidRDefault="00936F5A" w14:paraId="26E9BEC9" w14:textId="54F067D3">
      <w:pPr>
        <w:pStyle w:val="Normal"/>
        <w:bidi w:val="0"/>
        <w:spacing w:before="0" w:beforeAutospacing="off" w:after="160" w:afterAutospacing="off" w:line="259" w:lineRule="auto"/>
        <w:ind w:left="0" w:right="0"/>
        <w:jc w:val="left"/>
        <w:rPr>
          <w:rFonts w:ascii="Gotham Light" w:hAnsi="Gotham Light"/>
        </w:rPr>
      </w:pPr>
      <w:r w:rsidRPr="20CAB8DC" w:rsidR="00936F5A">
        <w:rPr>
          <w:rFonts w:ascii="Gotham Light" w:hAnsi="Gotham Light"/>
        </w:rPr>
        <w:t xml:space="preserve">The FY20 Public Library Survey (N.C. </w:t>
      </w:r>
      <w:r w:rsidRPr="20CAB8DC" w:rsidR="00B64907">
        <w:rPr>
          <w:rFonts w:ascii="Gotham Light" w:hAnsi="Gotham Light"/>
        </w:rPr>
        <w:t xml:space="preserve">Public Library </w:t>
      </w:r>
      <w:r w:rsidRPr="20CAB8DC" w:rsidR="00690BAE">
        <w:rPr>
          <w:rFonts w:ascii="Gotham Light" w:hAnsi="Gotham Light"/>
        </w:rPr>
        <w:t xml:space="preserve">Annual </w:t>
      </w:r>
      <w:r w:rsidRPr="20CAB8DC" w:rsidR="00936F5A">
        <w:rPr>
          <w:rFonts w:ascii="Gotham Light" w:hAnsi="Gotham Light"/>
        </w:rPr>
        <w:t xml:space="preserve">Statistical Report) will include additional one-time questions regarding the impact of COVID-19. These questions will be general and not require </w:t>
      </w:r>
      <w:r w:rsidRPr="20CAB8DC" w:rsidR="008F6F46">
        <w:rPr>
          <w:rFonts w:ascii="Gotham Light" w:hAnsi="Gotham Light"/>
        </w:rPr>
        <w:t xml:space="preserve">additional statistics. Many of the alternative services being offered by libraries count under the standard data elements. For historical accuracy and to capture the true impact of COVID-19, the standard data elements will not be altered to capture services that fall outside of the current definitions. Please see below for guidance on specific areas and for further information, contact </w:t>
      </w:r>
      <w:hyperlink r:id="Rbe0cbe749d604fd8">
        <w:r w:rsidRPr="20CAB8DC" w:rsidR="3E519FD9">
          <w:rPr>
            <w:rStyle w:val="Hyperlink"/>
            <w:rFonts w:ascii="Gotham Light" w:hAnsi="Gotham Light"/>
          </w:rPr>
          <w:t>Lynda Reynolds</w:t>
        </w:r>
      </w:hyperlink>
      <w:r w:rsidRPr="20CAB8DC" w:rsidR="008F6F46">
        <w:rPr>
          <w:rFonts w:ascii="Gotham Light" w:hAnsi="Gotham Light"/>
        </w:rPr>
        <w:t xml:space="preserve">.   </w:t>
      </w:r>
    </w:p>
    <w:p w:rsidRPr="00676B6D" w:rsidR="00016F30" w:rsidRDefault="00016F30" w14:paraId="682F9C8D" w14:textId="0A6CBD94">
      <w:pPr>
        <w:rPr>
          <w:rFonts w:ascii="Gotham Medium" w:hAnsi="Gotham Medium"/>
          <w:u w:val="single"/>
        </w:rPr>
      </w:pPr>
      <w:r w:rsidRPr="00676B6D">
        <w:rPr>
          <w:rFonts w:ascii="Gotham Medium" w:hAnsi="Gotham Medium"/>
          <w:u w:val="single"/>
        </w:rPr>
        <w:t>Public Service Hours</w:t>
      </w:r>
    </w:p>
    <w:p w:rsidRPr="00676B6D" w:rsidR="00016F30" w:rsidRDefault="00016F30" w14:paraId="08B17F4E" w14:textId="11194458">
      <w:pPr>
        <w:rPr>
          <w:rFonts w:ascii="Gotham Light" w:hAnsi="Gotham Light"/>
        </w:rPr>
      </w:pPr>
      <w:r w:rsidRPr="1E638FA5" w:rsidR="00016F30">
        <w:rPr>
          <w:rFonts w:ascii="Gotham Light" w:hAnsi="Gotham Light"/>
        </w:rPr>
        <w:t xml:space="preserve">Hours that the library facility is closed to the general public do not count toward Public Service Hours regardless </w:t>
      </w:r>
      <w:r w:rsidRPr="1E638FA5" w:rsidR="204D8736">
        <w:rPr>
          <w:rFonts w:ascii="Gotham Light" w:hAnsi="Gotham Light"/>
        </w:rPr>
        <w:t xml:space="preserve">of </w:t>
      </w:r>
      <w:r w:rsidRPr="1E638FA5" w:rsidR="00016F30">
        <w:rPr>
          <w:rFonts w:ascii="Gotham Light" w:hAnsi="Gotham Light"/>
        </w:rPr>
        <w:t>if staff are reporting to w</w:t>
      </w:r>
      <w:r w:rsidRPr="1E638FA5" w:rsidR="00E53C7D">
        <w:rPr>
          <w:rFonts w:ascii="Gotham Light" w:hAnsi="Gotham Light"/>
        </w:rPr>
        <w:t>ork</w:t>
      </w:r>
      <w:r w:rsidRPr="1E638FA5" w:rsidR="28DF370E">
        <w:rPr>
          <w:rFonts w:ascii="Gotham Light" w:hAnsi="Gotham Light"/>
        </w:rPr>
        <w:t xml:space="preserve"> or if appointments were available to </w:t>
      </w:r>
      <w:r w:rsidRPr="1E638FA5" w:rsidR="3614E9D6">
        <w:rPr>
          <w:rFonts w:ascii="Gotham Light" w:hAnsi="Gotham Light"/>
        </w:rPr>
        <w:t xml:space="preserve">limited </w:t>
      </w:r>
      <w:r w:rsidRPr="1E638FA5" w:rsidR="28DF370E">
        <w:rPr>
          <w:rFonts w:ascii="Gotham Light" w:hAnsi="Gotham Light"/>
        </w:rPr>
        <w:t>groups</w:t>
      </w:r>
      <w:r w:rsidRPr="1E638FA5" w:rsidR="00E53C7D">
        <w:rPr>
          <w:rFonts w:ascii="Gotham Light" w:hAnsi="Gotham Light"/>
        </w:rPr>
        <w:t>.</w:t>
      </w:r>
      <w:r w:rsidRPr="1E638FA5" w:rsidR="595FAFC1">
        <w:rPr>
          <w:rFonts w:ascii="Gotham Light" w:hAnsi="Gotham Light"/>
        </w:rPr>
        <w:t xml:space="preserve"> Services that are provided during closures such as circulation, reference, etc. should be reported in the appropriate areas. </w:t>
      </w:r>
      <w:r w:rsidRPr="1E638FA5" w:rsidR="00E53C7D">
        <w:rPr>
          <w:rFonts w:ascii="Gotham Light" w:hAnsi="Gotham Light"/>
        </w:rPr>
        <w:t xml:space="preserve"> </w:t>
      </w:r>
      <w:r w:rsidRPr="1E638FA5" w:rsidR="3A2C2959">
        <w:rPr>
          <w:rFonts w:ascii="Gotham Light" w:hAnsi="Gotham Light"/>
        </w:rPr>
        <w:t xml:space="preserve"> </w:t>
      </w:r>
    </w:p>
    <w:p w:rsidRPr="00676B6D" w:rsidR="00016F30" w:rsidRDefault="00016F30" w14:paraId="210486CC" w14:textId="0E04C12E">
      <w:pPr>
        <w:rPr>
          <w:rFonts w:ascii="Gotham Medium" w:hAnsi="Gotham Medium"/>
          <w:u w:val="single"/>
        </w:rPr>
      </w:pPr>
      <w:r w:rsidRPr="00676B6D">
        <w:rPr>
          <w:rFonts w:ascii="Gotham Medium" w:hAnsi="Gotham Medium"/>
          <w:u w:val="single"/>
        </w:rPr>
        <w:t>Curbside Pickup Services</w:t>
      </w:r>
    </w:p>
    <w:p w:rsidRPr="00676B6D" w:rsidR="00016F30" w:rsidRDefault="00016F30" w14:paraId="6773CAB0" w14:textId="673521D4">
      <w:pPr>
        <w:rPr>
          <w:rFonts w:ascii="Gotham Light" w:hAnsi="Gotham Light"/>
        </w:rPr>
      </w:pPr>
      <w:r w:rsidRPr="00676B6D">
        <w:rPr>
          <w:rFonts w:ascii="Gotham Light" w:hAnsi="Gotham Light"/>
        </w:rPr>
        <w:t>Curbside pickup service follows the standard collection use data definitions and are counted by format.</w:t>
      </w:r>
    </w:p>
    <w:p w:rsidRPr="00676B6D" w:rsidR="00016F30" w:rsidRDefault="00016F30" w14:paraId="7C5FA657" w14:textId="58DA78D6">
      <w:pPr>
        <w:rPr>
          <w:rFonts w:ascii="Gotham Medium" w:hAnsi="Gotham Medium"/>
          <w:u w:val="single"/>
        </w:rPr>
      </w:pPr>
      <w:r w:rsidRPr="00676B6D">
        <w:rPr>
          <w:rFonts w:ascii="Gotham Medium" w:hAnsi="Gotham Medium"/>
          <w:u w:val="single"/>
        </w:rPr>
        <w:t>Patron Assistance</w:t>
      </w:r>
    </w:p>
    <w:p w:rsidRPr="00676B6D" w:rsidR="00016F30" w:rsidRDefault="008F6F46" w14:paraId="2050523E" w14:textId="38920A4E">
      <w:pPr>
        <w:rPr>
          <w:rFonts w:ascii="Gotham Light" w:hAnsi="Gotham Light"/>
        </w:rPr>
      </w:pPr>
      <w:r w:rsidRPr="00676B6D">
        <w:rPr>
          <w:rFonts w:ascii="Gotham Light" w:hAnsi="Gotham Light"/>
        </w:rPr>
        <w:t xml:space="preserve">Continue tracking as usual. </w:t>
      </w:r>
      <w:r w:rsidRPr="00676B6D" w:rsidR="00016F30">
        <w:rPr>
          <w:rFonts w:ascii="Gotham Light" w:hAnsi="Gotham Light"/>
        </w:rPr>
        <w:t>The standard patron assistance</w:t>
      </w:r>
      <w:r w:rsidRPr="00676B6D">
        <w:rPr>
          <w:rFonts w:ascii="Gotham Light" w:hAnsi="Gotham Light"/>
        </w:rPr>
        <w:t xml:space="preserve"> definition</w:t>
      </w:r>
      <w:r w:rsidRPr="00676B6D" w:rsidR="00016F30">
        <w:rPr>
          <w:rFonts w:ascii="Gotham Light" w:hAnsi="Gotham Light"/>
        </w:rPr>
        <w:t xml:space="preserve"> includes remote forms of assistance: </w:t>
      </w:r>
    </w:p>
    <w:p w:rsidRPr="00676B6D" w:rsidR="00016F30" w:rsidRDefault="00016F30" w14:paraId="30D786B8" w14:textId="22FBF986">
      <w:pPr>
        <w:rPr>
          <w:rFonts w:ascii="Gotham Light" w:hAnsi="Gotham Light"/>
        </w:rPr>
      </w:pPr>
      <w:r w:rsidRPr="00676B6D">
        <w:rPr>
          <w:rFonts w:ascii="Gotham Light" w:hAnsi="Gotham Light"/>
        </w:rPr>
        <w:t xml:space="preserve">… </w:t>
      </w:r>
      <w:r w:rsidRPr="00676B6D">
        <w:rPr>
          <w:rFonts w:ascii="Gotham Light" w:hAnsi="Gotham Light"/>
        </w:rPr>
        <w:t xml:space="preserve">The request may come in person, by phone, by fax, mail, electronic mail, or through live or networked electronic reference service from an adult, a young adult, or a child. Do not count directional transactions or questions of rules or policies.  </w:t>
      </w:r>
    </w:p>
    <w:p w:rsidRPr="00676B6D" w:rsidR="00936F5A" w:rsidRDefault="00936F5A" w14:paraId="37A0409A" w14:textId="2B4D7954">
      <w:pPr>
        <w:rPr>
          <w:rFonts w:ascii="Gotham Medium" w:hAnsi="Gotham Medium"/>
          <w:u w:val="single"/>
        </w:rPr>
      </w:pPr>
      <w:r w:rsidRPr="544AC353" w:rsidR="376EFC28">
        <w:rPr>
          <w:rFonts w:ascii="Gotham Medium" w:hAnsi="Gotham Medium"/>
          <w:u w:val="single"/>
        </w:rPr>
        <w:t xml:space="preserve">Live </w:t>
      </w:r>
      <w:r w:rsidRPr="544AC353" w:rsidR="00936F5A">
        <w:rPr>
          <w:rFonts w:ascii="Gotham Medium" w:hAnsi="Gotham Medium"/>
          <w:u w:val="single"/>
        </w:rPr>
        <w:t>Virtual Programming</w:t>
      </w:r>
    </w:p>
    <w:p w:rsidRPr="00676B6D" w:rsidR="00016F30" w:rsidRDefault="00936F5A" w14:paraId="658A6C61" w14:textId="673DC2DB">
      <w:pPr>
        <w:rPr>
          <w:rFonts w:ascii="Gotham Light" w:hAnsi="Gotham Light"/>
        </w:rPr>
      </w:pPr>
      <w:r w:rsidRPr="544AC353" w:rsidR="00936F5A">
        <w:rPr>
          <w:rFonts w:ascii="Gotham Light" w:hAnsi="Gotham Light"/>
        </w:rPr>
        <w:t xml:space="preserve">Live virtual programs and live views count toward the traditional programming data elements. </w:t>
      </w:r>
      <w:r w:rsidRPr="544AC353" w:rsidR="5D74B960">
        <w:rPr>
          <w:rFonts w:ascii="Gotham Light" w:hAnsi="Gotham Light"/>
          <w:u w:val="single"/>
        </w:rPr>
        <w:t>Count unique or peak views</w:t>
      </w:r>
      <w:r w:rsidRPr="544AC353" w:rsidR="5D74B960">
        <w:rPr>
          <w:rFonts w:ascii="Gotham Light" w:hAnsi="Gotham Light"/>
        </w:rPr>
        <w:t xml:space="preserve"> as attendance. NOTE: If using Facebook, count 1 minute views. </w:t>
      </w:r>
    </w:p>
    <w:p w:rsidRPr="00676B6D" w:rsidR="00936F5A" w:rsidRDefault="00936F5A" w14:paraId="076C137D" w14:textId="2F59E12D">
      <w:pPr>
        <w:rPr>
          <w:rFonts w:ascii="Gotham Medium" w:hAnsi="Gotham Medium"/>
          <w:u w:val="single"/>
        </w:rPr>
      </w:pPr>
      <w:r w:rsidRPr="00676B6D">
        <w:rPr>
          <w:rFonts w:ascii="Gotham Medium" w:hAnsi="Gotham Medium"/>
          <w:u w:val="single"/>
        </w:rPr>
        <w:t>Recorded streaming programming</w:t>
      </w:r>
      <w:r w:rsidR="001B6799">
        <w:rPr>
          <w:rFonts w:ascii="Gotham Medium" w:hAnsi="Gotham Medium"/>
          <w:u w:val="single"/>
        </w:rPr>
        <w:t>*</w:t>
      </w:r>
    </w:p>
    <w:p w:rsidRPr="00676B6D" w:rsidR="00936F5A" w:rsidRDefault="00936F5A" w14:paraId="46826BB0" w14:textId="05F35EF9">
      <w:pPr>
        <w:rPr>
          <w:rFonts w:ascii="Gotham Light" w:hAnsi="Gotham Light"/>
        </w:rPr>
      </w:pPr>
      <w:r w:rsidRPr="06BC26D4" w:rsidR="00936F5A">
        <w:rPr>
          <w:rFonts w:ascii="Gotham Light" w:hAnsi="Gotham Light"/>
        </w:rPr>
        <w:t xml:space="preserve">Recorded streaming </w:t>
      </w:r>
      <w:r w:rsidRPr="06BC26D4" w:rsidR="000F4D2B">
        <w:rPr>
          <w:rFonts w:ascii="Gotham Light" w:hAnsi="Gotham Light"/>
        </w:rPr>
        <w:t>videos of programming</w:t>
      </w:r>
      <w:r w:rsidRPr="06BC26D4" w:rsidR="00936F5A">
        <w:rPr>
          <w:rFonts w:ascii="Gotham Light" w:hAnsi="Gotham Light"/>
        </w:rPr>
        <w:t xml:space="preserve"> </w:t>
      </w:r>
      <w:r w:rsidRPr="06BC26D4" w:rsidR="007858ED">
        <w:rPr>
          <w:rFonts w:ascii="Gotham Light" w:hAnsi="Gotham Light"/>
        </w:rPr>
        <w:t>a</w:t>
      </w:r>
      <w:r w:rsidRPr="06BC26D4" w:rsidR="6F5BC0DD">
        <w:rPr>
          <w:rFonts w:ascii="Gotham Light" w:hAnsi="Gotham Light"/>
        </w:rPr>
        <w:t>re distinct from in-person programming</w:t>
      </w:r>
      <w:r w:rsidRPr="06BC26D4" w:rsidR="63C7D052">
        <w:rPr>
          <w:rFonts w:ascii="Gotham Light" w:hAnsi="Gotham Light"/>
        </w:rPr>
        <w:t xml:space="preserve"> due to the potential for wide distribution and long-term viewing</w:t>
      </w:r>
      <w:r w:rsidRPr="06BC26D4" w:rsidR="7CE8470B">
        <w:rPr>
          <w:rFonts w:ascii="Gotham Light" w:hAnsi="Gotham Light"/>
        </w:rPr>
        <w:t xml:space="preserve"> thus these programs will be captured separately from the standard program statistics</w:t>
      </w:r>
      <w:r w:rsidRPr="06BC26D4" w:rsidR="63C7D052">
        <w:rPr>
          <w:rFonts w:ascii="Gotham Light" w:hAnsi="Gotham Light"/>
        </w:rPr>
        <w:t xml:space="preserve">. </w:t>
      </w:r>
      <w:r w:rsidRPr="06BC26D4" w:rsidR="52BE127C">
        <w:rPr>
          <w:rFonts w:ascii="Gotham Light" w:hAnsi="Gotham Light"/>
        </w:rPr>
        <w:t xml:space="preserve"> Because</w:t>
      </w:r>
      <w:r w:rsidRPr="06BC26D4" w:rsidR="63C7D052">
        <w:rPr>
          <w:rFonts w:ascii="Gotham Light" w:hAnsi="Gotham Light"/>
        </w:rPr>
        <w:t xml:space="preserve"> </w:t>
      </w:r>
      <w:r w:rsidRPr="06BC26D4" w:rsidR="6A0DAE05">
        <w:rPr>
          <w:rFonts w:ascii="Gotham Light" w:hAnsi="Gotham Light"/>
        </w:rPr>
        <w:t>r</w:t>
      </w:r>
      <w:r w:rsidRPr="06BC26D4" w:rsidR="63C7D052">
        <w:rPr>
          <w:rFonts w:ascii="Gotham Light" w:hAnsi="Gotham Light"/>
        </w:rPr>
        <w:t xml:space="preserve">ecorded programs </w:t>
      </w:r>
      <w:r w:rsidRPr="06BC26D4" w:rsidR="4CEFDDDF">
        <w:rPr>
          <w:rFonts w:ascii="Gotham Light" w:hAnsi="Gotham Light"/>
        </w:rPr>
        <w:t>do not meet the required criteria for the standard programming elements</w:t>
      </w:r>
      <w:r w:rsidRPr="06BC26D4" w:rsidR="578B0F9E">
        <w:rPr>
          <w:rFonts w:ascii="Gotham Light" w:hAnsi="Gotham Light"/>
        </w:rPr>
        <w:t>, these events and views will not be reported to IMLS or reflected in the standard program totals.</w:t>
      </w:r>
      <w:r w:rsidRPr="06BC26D4" w:rsidR="4CEFDDDF">
        <w:rPr>
          <w:rFonts w:ascii="Gotham Light" w:hAnsi="Gotham Light"/>
        </w:rPr>
        <w:t xml:space="preserve"> </w:t>
      </w:r>
      <w:r w:rsidRPr="06BC26D4" w:rsidR="00936F5A">
        <w:rPr>
          <w:rFonts w:ascii="Gotham Light" w:hAnsi="Gotham Light"/>
        </w:rPr>
        <w:t xml:space="preserve">  Do not count recorded videos as programs or views as attendees</w:t>
      </w:r>
      <w:r w:rsidRPr="06BC26D4" w:rsidR="3E586398">
        <w:rPr>
          <w:rFonts w:ascii="Gotham Light" w:hAnsi="Gotham Light"/>
        </w:rPr>
        <w:t xml:space="preserve"> in the in-person program elements</w:t>
      </w:r>
      <w:r w:rsidRPr="06BC26D4" w:rsidR="00936F5A">
        <w:rPr>
          <w:rFonts w:ascii="Gotham Light" w:hAnsi="Gotham Light"/>
        </w:rPr>
        <w:t>.</w:t>
      </w:r>
    </w:p>
    <w:p w:rsidRPr="00B76690" w:rsidR="00936F5A" w:rsidRDefault="008F6F46" w14:paraId="2B13D785" w14:textId="79DFCD31">
      <w:pPr>
        <w:rPr>
          <w:rFonts w:ascii="Gotham Light" w:hAnsi="Gotham Light"/>
          <w:i/>
          <w:iCs/>
        </w:rPr>
      </w:pPr>
      <w:r w:rsidRPr="00676B6D">
        <w:rPr>
          <w:rFonts w:ascii="Gotham Light" w:hAnsi="Gotham Light"/>
          <w:i/>
          <w:iCs/>
        </w:rPr>
        <w:t xml:space="preserve">*An additional state-level data element will be added to capture recorded streaming videos and views. </w:t>
      </w:r>
      <w:r w:rsidR="0004525A">
        <w:rPr>
          <w:rFonts w:ascii="Gotham Light" w:hAnsi="Gotham Light"/>
          <w:i/>
          <w:iCs/>
        </w:rPr>
        <w:t>Offering of service will be yes/no with option to report number of programs and views</w:t>
      </w:r>
      <w:r w:rsidRPr="00676B6D">
        <w:rPr>
          <w:rFonts w:ascii="Gotham Light" w:hAnsi="Gotham Light"/>
          <w:i/>
          <w:iCs/>
        </w:rPr>
        <w:t>.</w:t>
      </w:r>
      <w:r w:rsidR="0004525A">
        <w:rPr>
          <w:rFonts w:ascii="Gotham Light" w:hAnsi="Gotham Light"/>
          <w:i/>
          <w:iCs/>
        </w:rPr>
        <w:t xml:space="preserve"> </w:t>
      </w:r>
      <w:r w:rsidRPr="00676B6D">
        <w:rPr>
          <w:rFonts w:ascii="Gotham Light" w:hAnsi="Gotham Light"/>
          <w:i/>
          <w:iCs/>
        </w:rPr>
        <w:t xml:space="preserve">  </w:t>
      </w:r>
      <w:bookmarkStart w:name="_GoBack" w:id="0"/>
      <w:bookmarkEnd w:id="0"/>
    </w:p>
    <w:sectPr w:rsidRPr="00B76690" w:rsidR="00936F5A">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84B" w:rsidP="008F00F1" w:rsidRDefault="0098284B" w14:paraId="69CE4652" w14:textId="77777777">
      <w:pPr>
        <w:spacing w:after="0" w:line="240" w:lineRule="auto"/>
      </w:pPr>
      <w:r>
        <w:separator/>
      </w:r>
    </w:p>
  </w:endnote>
  <w:endnote w:type="continuationSeparator" w:id="0">
    <w:p w:rsidR="0098284B" w:rsidP="008F00F1" w:rsidRDefault="0098284B" w14:paraId="4A76C1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lack">
    <w:panose1 w:val="00000000000000000000"/>
    <w:charset w:val="00"/>
    <w:family w:val="modern"/>
    <w:notTrueType/>
    <w:pitch w:val="variable"/>
    <w:sig w:usb0="800000AF" w:usb1="40000048"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F00F1" w:rsidP="008F00F1" w:rsidRDefault="008F00F1" w14:paraId="5ED52E51" w14:textId="5F47286F">
    <w:pPr>
      <w:pStyle w:val="Footer"/>
      <w:jc w:val="right"/>
    </w:pPr>
    <w:r>
      <w:rPr>
        <w:noProof/>
      </w:rPr>
      <w:drawing>
        <wp:inline distT="0" distB="0" distL="0" distR="0" wp14:anchorId="332E5837" wp14:editId="67828461">
          <wp:extent cx="1056005" cy="1056005"/>
          <wp:effectExtent l="0" t="0" r="0" b="0"/>
          <wp:docPr id="1" name="Picture 1"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C_small.png"/>
                  <pic:cNvPicPr/>
                </pic:nvPicPr>
                <pic:blipFill>
                  <a:blip r:embed="rId1">
                    <a:extLst>
                      <a:ext uri="{28A0092B-C50C-407E-A947-70E740481C1C}">
                        <a14:useLocalDpi xmlns:a14="http://schemas.microsoft.com/office/drawing/2010/main" val="0"/>
                      </a:ext>
                    </a:extLst>
                  </a:blip>
                  <a:stretch>
                    <a:fillRect/>
                  </a:stretch>
                </pic:blipFill>
                <pic:spPr>
                  <a:xfrm>
                    <a:off x="0" y="0"/>
                    <a:ext cx="1056059" cy="1056059"/>
                  </a:xfrm>
                  <a:prstGeom prst="rect">
                    <a:avLst/>
                  </a:prstGeom>
                </pic:spPr>
              </pic:pic>
            </a:graphicData>
          </a:graphic>
        </wp:inline>
      </w:drawing>
    </w:r>
  </w:p>
  <w:p w:rsidR="008F00F1" w:rsidRDefault="008F00F1" w14:paraId="25BC55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84B" w:rsidP="008F00F1" w:rsidRDefault="0098284B" w14:paraId="027B59A0" w14:textId="77777777">
      <w:pPr>
        <w:spacing w:after="0" w:line="240" w:lineRule="auto"/>
      </w:pPr>
      <w:r>
        <w:separator/>
      </w:r>
    </w:p>
  </w:footnote>
  <w:footnote w:type="continuationSeparator" w:id="0">
    <w:p w:rsidR="0098284B" w:rsidP="008F00F1" w:rsidRDefault="0098284B" w14:paraId="5156FA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9B8"/>
    <w:multiLevelType w:val="hybridMultilevel"/>
    <w:tmpl w:val="55E469DC"/>
    <w:lvl w:ilvl="0" w:tplc="58562D4E">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30"/>
    <w:rsid w:val="00016F30"/>
    <w:rsid w:val="0004525A"/>
    <w:rsid w:val="000F4D2B"/>
    <w:rsid w:val="001B6799"/>
    <w:rsid w:val="00676B6D"/>
    <w:rsid w:val="00690BAE"/>
    <w:rsid w:val="007858ED"/>
    <w:rsid w:val="008632EB"/>
    <w:rsid w:val="008F00F1"/>
    <w:rsid w:val="008F6F46"/>
    <w:rsid w:val="00936F5A"/>
    <w:rsid w:val="0096320E"/>
    <w:rsid w:val="0098284B"/>
    <w:rsid w:val="00982B7D"/>
    <w:rsid w:val="00A76F81"/>
    <w:rsid w:val="00B64907"/>
    <w:rsid w:val="00B76690"/>
    <w:rsid w:val="00CD4267"/>
    <w:rsid w:val="00E15F44"/>
    <w:rsid w:val="00E53C7D"/>
    <w:rsid w:val="06BC26D4"/>
    <w:rsid w:val="08A6ECC5"/>
    <w:rsid w:val="1460C407"/>
    <w:rsid w:val="1E638FA5"/>
    <w:rsid w:val="1F3AFD3E"/>
    <w:rsid w:val="204D8736"/>
    <w:rsid w:val="20767F38"/>
    <w:rsid w:val="20CAB8DC"/>
    <w:rsid w:val="28DF370E"/>
    <w:rsid w:val="3614E9D6"/>
    <w:rsid w:val="376EFC28"/>
    <w:rsid w:val="3A2C2959"/>
    <w:rsid w:val="3E519FD9"/>
    <w:rsid w:val="3E586398"/>
    <w:rsid w:val="42AAB108"/>
    <w:rsid w:val="46173FA6"/>
    <w:rsid w:val="49683EC8"/>
    <w:rsid w:val="4CEFDDDF"/>
    <w:rsid w:val="4F28F710"/>
    <w:rsid w:val="52BE127C"/>
    <w:rsid w:val="544AC353"/>
    <w:rsid w:val="578B0F9E"/>
    <w:rsid w:val="595FAFC1"/>
    <w:rsid w:val="5D74B960"/>
    <w:rsid w:val="61CF077F"/>
    <w:rsid w:val="634E31BE"/>
    <w:rsid w:val="63C7D052"/>
    <w:rsid w:val="669DC180"/>
    <w:rsid w:val="6A0DAE05"/>
    <w:rsid w:val="6A921217"/>
    <w:rsid w:val="6ACAC630"/>
    <w:rsid w:val="6D5B81C8"/>
    <w:rsid w:val="6F5BC0DD"/>
    <w:rsid w:val="77F7C8D2"/>
    <w:rsid w:val="7CE8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2626"/>
  <w15:chartTrackingRefBased/>
  <w15:docId w15:val="{9A21033B-2A8E-4A91-ACF0-6D4A9D2F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6F46"/>
    <w:pPr>
      <w:ind w:left="720"/>
      <w:contextualSpacing/>
    </w:pPr>
  </w:style>
  <w:style w:type="paragraph" w:styleId="Header">
    <w:name w:val="header"/>
    <w:basedOn w:val="Normal"/>
    <w:link w:val="HeaderChar"/>
    <w:uiPriority w:val="99"/>
    <w:unhideWhenUsed/>
    <w:rsid w:val="008F00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00F1"/>
  </w:style>
  <w:style w:type="paragraph" w:styleId="Footer">
    <w:name w:val="footer"/>
    <w:basedOn w:val="Normal"/>
    <w:link w:val="FooterChar"/>
    <w:uiPriority w:val="99"/>
    <w:unhideWhenUsed/>
    <w:rsid w:val="008F00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00F1"/>
  </w:style>
  <w:style w:type="character" w:styleId="Hyperlink">
    <w:name w:val="Hyperlink"/>
    <w:basedOn w:val="DefaultParagraphFont"/>
    <w:uiPriority w:val="99"/>
    <w:unhideWhenUsed/>
    <w:rsid w:val="008F00F1"/>
    <w:rPr>
      <w:color w:val="0563C1" w:themeColor="hyperlink"/>
      <w:u w:val="single"/>
    </w:rPr>
  </w:style>
  <w:style w:type="character" w:styleId="UnresolvedMention">
    <w:name w:val="Unresolved Mention"/>
    <w:basedOn w:val="DefaultParagraphFont"/>
    <w:uiPriority w:val="99"/>
    <w:semiHidden/>
    <w:unhideWhenUsed/>
    <w:rsid w:val="008F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ynda.reynolds@ncdcr.gov" TargetMode="External" Id="Rbe0cbe749d604fd8"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8D28710C6B446BF3E4D7ADD74654D" ma:contentTypeVersion="12" ma:contentTypeDescription="Create a new document." ma:contentTypeScope="" ma:versionID="17aa7c024a308467ec5515d9247f09e6">
  <xsd:schema xmlns:xsd="http://www.w3.org/2001/XMLSchema" xmlns:xs="http://www.w3.org/2001/XMLSchema" xmlns:p="http://schemas.microsoft.com/office/2006/metadata/properties" xmlns:ns3="bbe9db5a-24e8-424a-b3fb-1d70e2fe7b7f" xmlns:ns4="4652d9a7-feb6-46be-8458-3b648262841a" targetNamespace="http://schemas.microsoft.com/office/2006/metadata/properties" ma:root="true" ma:fieldsID="381b63d7e79794da1b59989cd1a712e1" ns3:_="" ns4:_="">
    <xsd:import namespace="bbe9db5a-24e8-424a-b3fb-1d70e2fe7b7f"/>
    <xsd:import namespace="4652d9a7-feb6-46be-8458-3b64826284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db5a-24e8-424a-b3fb-1d70e2fe7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d9a7-feb6-46be-8458-3b6482628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97398-AA2B-4B17-9EA6-D197BBD6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db5a-24e8-424a-b3fb-1d70e2fe7b7f"/>
    <ds:schemaRef ds:uri="4652d9a7-feb6-46be-8458-3b648262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407D8-2643-443E-9A55-D30804AB2798}">
  <ds:schemaRefs>
    <ds:schemaRef ds:uri="http://schemas.microsoft.com/sharepoint/v3/contenttype/forms"/>
  </ds:schemaRefs>
</ds:datastoreItem>
</file>

<file path=customXml/itemProps3.xml><?xml version="1.0" encoding="utf-8"?>
<ds:datastoreItem xmlns:ds="http://schemas.openxmlformats.org/officeDocument/2006/customXml" ds:itemID="{8244AB45-7A75-45AB-BDF5-BECD1849B5D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Amanda</dc:creator>
  <keywords/>
  <dc:description/>
  <lastModifiedBy>Johnson, Amanda</lastModifiedBy>
  <revision>20</revision>
  <dcterms:created xsi:type="dcterms:W3CDTF">2020-04-06T13:00:00.0000000Z</dcterms:created>
  <dcterms:modified xsi:type="dcterms:W3CDTF">2020-06-05T12:23:20.8423380Z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0x0101000498D28710C6B446BF3E4D7ADD74654D</vt:lpwstr>
  </property>
</Properties>
</file>